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74" w:rsidRDefault="00034574" w:rsidP="000345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  <w:bookmarkStart w:id="0" w:name="_GoBack"/>
      <w:bookmarkEnd w:id="0"/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Заказчик по результатам электронного аукциона заключил с победителем контракт на выполнение работ. Контрактом предусмотрено, что подрядчик должен приступить к выполнению работ в течение трех дней после подписания контракта. В указанный срок подрядчик на объекте не появился. Может ли заказчик расторгнуть контракт и заключить его с участником электронного аукциона, занявшим второе место?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Заказчик может расторгнуть контракт в одностороннем порядке (если это было предусмотрено условиями контракта) с соблюдением условий, предусмотренных </w:t>
      </w:r>
      <w:hyperlink r:id="rId6" w:history="1">
        <w:r>
          <w:rPr>
            <w:rFonts w:ascii="Calibri" w:hAnsi="Calibri" w:cs="Calibri"/>
            <w:color w:val="0000FF"/>
          </w:rPr>
          <w:t>ст. 95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 Однако для определения нового подрядчика необходимо провести процедуру закупки повторно. Возможность заключить контракт с участником электронного аукциона, занявшим второе место, в рассматриваемом случае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предусмотрена.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8" w:history="1">
        <w:r>
          <w:rPr>
            <w:rFonts w:ascii="Calibri" w:hAnsi="Calibri" w:cs="Calibri"/>
            <w:color w:val="0000FF"/>
          </w:rPr>
          <w:t>ч. 9 ст. 95</w:t>
        </w:r>
      </w:hyperlink>
      <w:r>
        <w:rPr>
          <w:rFonts w:ascii="Calibri" w:hAnsi="Calibri" w:cs="Calibri"/>
        </w:rPr>
        <w:t xml:space="preserve"> Закона N 44-ФЗ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для одностороннего отказа от исполнения отдельных видов обязательств, при условии, если это было предусмотрено контрактом.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этого заказчик принимает и оформляет соответствующее решение, которое в течение трех рабочих дней </w:t>
      </w:r>
      <w:proofErr w:type="gramStart"/>
      <w:r>
        <w:rPr>
          <w:rFonts w:ascii="Calibri" w:hAnsi="Calibri" w:cs="Calibri"/>
        </w:rPr>
        <w:t>с даты принятия</w:t>
      </w:r>
      <w:proofErr w:type="gramEnd"/>
      <w:r>
        <w:rPr>
          <w:rFonts w:ascii="Calibri" w:hAnsi="Calibri" w:cs="Calibri"/>
        </w:rPr>
        <w:t xml:space="preserve"> размещается в единой информационной системе (до ее ввода - на официальном сайте Российской Федерации www.zakupki.gov.ru) и направляется подрядчику.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решения заказчика об одностороннем отказе в единой информационной системе (</w:t>
      </w:r>
      <w:hyperlink r:id="rId10" w:history="1">
        <w:r>
          <w:rPr>
            <w:rFonts w:ascii="Calibri" w:hAnsi="Calibri" w:cs="Calibri"/>
            <w:color w:val="0000FF"/>
          </w:rPr>
          <w:t>ч. 12 ст. 95</w:t>
        </w:r>
      </w:hyperlink>
      <w:r>
        <w:rPr>
          <w:rFonts w:ascii="Calibri" w:hAnsi="Calibri" w:cs="Calibri"/>
        </w:rPr>
        <w:t xml:space="preserve"> Закона N 44-ФЗ).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Контракт считается расторгнутым через десять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надлежащего уведомления подрядчика об одностороннем отказе от исполнения контракта. Но если в течение этих десяти дней подрядчик выйдет на объект (то есть устранит нарушение), то заказчик обязан отменить решение об одностороннем отказе от исполнения контракта на основании </w:t>
      </w:r>
      <w:hyperlink r:id="rId11" w:history="1">
        <w:r>
          <w:rPr>
            <w:rFonts w:ascii="Calibri" w:hAnsi="Calibri" w:cs="Calibri"/>
            <w:color w:val="0000FF"/>
          </w:rPr>
          <w:t>ч. 14 ст. 95</w:t>
        </w:r>
      </w:hyperlink>
      <w:r>
        <w:rPr>
          <w:rFonts w:ascii="Calibri" w:hAnsi="Calibri" w:cs="Calibri"/>
        </w:rPr>
        <w:t xml:space="preserve"> Закона N 44-ФЗ.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подрядчик в течение отведенных десяти дней не вышел на объект и не приступил к работам, контракт считается расторгнутым. Заказчик направляет информацию о подрядчике для включения в реестр недобросовестных поставщиков, а также вправе потребовать от подрядчика возмещения фактически понесенного ущерба в связи с невыходом на объект.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Однако в указанной ситуации заказчик не вправе заключить контракт с участником электронного аукциона, занявшим второе место, поскольку такая возможность предусмотрена только в случае уклонения победителя от заключения контракта (</w:t>
      </w:r>
      <w:hyperlink r:id="rId12" w:history="1">
        <w:r>
          <w:rPr>
            <w:rFonts w:ascii="Calibri" w:hAnsi="Calibri" w:cs="Calibri"/>
            <w:color w:val="0000FF"/>
          </w:rPr>
          <w:t>ч. 14 ст. 70</w:t>
        </w:r>
      </w:hyperlink>
      <w:r>
        <w:rPr>
          <w:rFonts w:ascii="Calibri" w:hAnsi="Calibri" w:cs="Calibri"/>
        </w:rPr>
        <w:t xml:space="preserve"> Закона N 44-ФЗ).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Поэтому заказчику придется проводить процедуру закупки повторно, причем ему предоставляется право осуществить закупку путем проведения запроса предложений (</w:t>
      </w:r>
      <w:hyperlink r:id="rId13" w:history="1">
        <w:r>
          <w:rPr>
            <w:rFonts w:ascii="Calibri" w:hAnsi="Calibri" w:cs="Calibri"/>
            <w:color w:val="0000FF"/>
          </w:rPr>
          <w:t>п. 6 ч. 2 ст. 83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ч. 17 ст. 95</w:t>
        </w:r>
      </w:hyperlink>
      <w:r>
        <w:rPr>
          <w:rFonts w:ascii="Calibri" w:hAnsi="Calibri" w:cs="Calibri"/>
        </w:rPr>
        <w:t xml:space="preserve"> Закона N 44-ФЗ).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А.В.Павлов</w:t>
      </w:r>
      <w:proofErr w:type="spellEnd"/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ООО "КАДИС"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информационный центр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Сети </w:t>
      </w:r>
      <w:proofErr w:type="spellStart"/>
      <w:r>
        <w:rPr>
          <w:rFonts w:ascii="Calibri" w:hAnsi="Calibri" w:cs="Calibri"/>
        </w:rPr>
        <w:t>КонсультантПлюс</w:t>
      </w:r>
      <w:proofErr w:type="spellEnd"/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31.10.2014</w:t>
      </w: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574" w:rsidRDefault="0003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4574" w:rsidRDefault="0003457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91110" w:rsidRDefault="00D91110"/>
    <w:sectPr w:rsidR="00D91110" w:rsidSect="0057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4"/>
    <w:rsid w:val="00034574"/>
    <w:rsid w:val="00D91110"/>
    <w:rsid w:val="00E4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578304D073E65B0CC1694A2049314B8580152EDBB9ED6F3D95A97DA1C055D55E7C645FBA27DA2N9hCM" TargetMode="External"/><Relationship Id="rId13" Type="http://schemas.openxmlformats.org/officeDocument/2006/relationships/hyperlink" Target="consultantplus://offline/ref=C50578304D073E65B0CC1694A2049314B8580152EDBB9ED6F3D95A97DA1C055D55E7C645FBA27AA2N9h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0578304D073E65B0CC1694A2049314B8580152EDBB9ED6F3D95A97DA1C055D55E7C645FBA378ADN9hBM" TargetMode="External"/><Relationship Id="rId12" Type="http://schemas.openxmlformats.org/officeDocument/2006/relationships/hyperlink" Target="consultantplus://offline/ref=C50578304D073E65B0CC1694A2049314B8580152EDBB9ED6F3D95A97DA1C055D55E7C645FBA27DAEN9h1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0578304D073E65B0CC1694A2049314B8580152EDBB9ED6F3D95A97DA1C055D55E7C645FBA279ABN9h1M" TargetMode="External"/><Relationship Id="rId11" Type="http://schemas.openxmlformats.org/officeDocument/2006/relationships/hyperlink" Target="consultantplus://offline/ref=C50578304D073E65B0CC1694A2049314B8580152EDBB9ED6F3D95A97DA1C055D55E7C645FBA279A8N9h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0578304D073E65B0CC1694A2049314B8580152EDBB9ED6F3D95A97DA1C055D55E7C645FBA273ACN9h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0578304D073E65B0CC1694A2049314B858065CEEBB9ED6F3D95A97DAN1hCM" TargetMode="External"/><Relationship Id="rId14" Type="http://schemas.openxmlformats.org/officeDocument/2006/relationships/hyperlink" Target="consultantplus://offline/ref=C50578304D073E65B0CC1694A2049314B8580152EDBB9ED6F3D95A97DA1C055D55E7C645FBA279A8N9h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2014-12-17T12:34:00Z</dcterms:created>
  <dcterms:modified xsi:type="dcterms:W3CDTF">2014-12-17T12:34:00Z</dcterms:modified>
</cp:coreProperties>
</file>